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E79BD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1B6C2F38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5E87CF09" w14:textId="77777777" w:rsidR="004C6E46" w:rsidRDefault="00A06425" w:rsidP="004C6E4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14:paraId="297227C3" w14:textId="1B1E8701" w:rsidR="00A06425" w:rsidRPr="00A06425" w:rsidRDefault="008F2FC2" w:rsidP="004C6E46">
            <w:pPr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F2FC2">
              <w:rPr>
                <w:b/>
                <w:bCs/>
              </w:rPr>
              <w:t>„DELICT - System Obsługi Spraw Dyscyplinarnych Adwokatury”</w:t>
            </w:r>
            <w:r w:rsidRPr="00203DC3">
              <w:rPr>
                <w:b/>
                <w:bCs/>
              </w:rPr>
              <w:t xml:space="preserve"> </w:t>
            </w:r>
            <w:r w:rsidRPr="00203DC3">
              <w:t>– wnioskodawca: Prezes Naczelnej Rady Adwokackiej, beneficjent: Naczelna Rada Adwokacka;</w:t>
            </w:r>
          </w:p>
        </w:tc>
      </w:tr>
      <w:tr w:rsidR="00A06425" w:rsidRPr="00A06425" w14:paraId="7B98442B" w14:textId="77777777" w:rsidTr="00A06425">
        <w:tc>
          <w:tcPr>
            <w:tcW w:w="562" w:type="dxa"/>
            <w:shd w:val="clear" w:color="auto" w:fill="auto"/>
            <w:vAlign w:val="center"/>
          </w:tcPr>
          <w:p w14:paraId="205C46D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69B9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5BE8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E014D8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308664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449503F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2F66F5CB" w14:textId="77777777" w:rsidTr="00A06425">
        <w:tc>
          <w:tcPr>
            <w:tcW w:w="562" w:type="dxa"/>
            <w:shd w:val="clear" w:color="auto" w:fill="auto"/>
          </w:tcPr>
          <w:p w14:paraId="1B7C2A2C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56A99E7" w14:textId="56520B7F" w:rsidR="00A06425" w:rsidRPr="00A06425" w:rsidRDefault="003B28D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659EE412" w14:textId="244ECF3F" w:rsidR="00A06425" w:rsidRPr="00A06425" w:rsidRDefault="009817E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4. Koszty – uwaga ogólna</w:t>
            </w:r>
          </w:p>
        </w:tc>
        <w:tc>
          <w:tcPr>
            <w:tcW w:w="4678" w:type="dxa"/>
            <w:shd w:val="clear" w:color="auto" w:fill="auto"/>
          </w:tcPr>
          <w:p w14:paraId="3582A9AD" w14:textId="0C9BE904" w:rsidR="008F2FC2" w:rsidRDefault="003B28DE" w:rsidP="008F2FC2">
            <w:pPr>
              <w:pStyle w:val="Dane1"/>
              <w:numPr>
                <w:ilvl w:val="0"/>
                <w:numId w:val="2"/>
              </w:numPr>
              <w:rPr>
                <w:lang w:val="pl-PL"/>
              </w:rPr>
            </w:pPr>
            <w:r>
              <w:rPr>
                <w:lang w:val="pl-PL"/>
              </w:rPr>
              <w:t>N</w:t>
            </w:r>
            <w:r w:rsidR="008F2FC2">
              <w:rPr>
                <w:lang w:val="pl-PL"/>
              </w:rPr>
              <w:t xml:space="preserve">iedoszacowanie kosztów realizacji </w:t>
            </w:r>
            <w:r w:rsidR="009817EB">
              <w:rPr>
                <w:lang w:val="pl-PL"/>
              </w:rPr>
              <w:t>projektu</w:t>
            </w:r>
            <w:r>
              <w:rPr>
                <w:lang w:val="pl-PL"/>
              </w:rPr>
              <w:t xml:space="preserve"> dla budżetu państwa.</w:t>
            </w:r>
          </w:p>
          <w:p w14:paraId="70B42757" w14:textId="5414AAED" w:rsidR="008F2FC2" w:rsidRDefault="003B28DE" w:rsidP="008F2FC2">
            <w:pPr>
              <w:pStyle w:val="Dane1"/>
              <w:numPr>
                <w:ilvl w:val="0"/>
                <w:numId w:val="2"/>
              </w:numPr>
              <w:rPr>
                <w:lang w:val="pl-PL"/>
              </w:rPr>
            </w:pPr>
            <w:r>
              <w:rPr>
                <w:lang w:val="pl-PL"/>
              </w:rPr>
              <w:t>N</w:t>
            </w:r>
            <w:r w:rsidR="008F2FC2">
              <w:rPr>
                <w:lang w:val="pl-PL"/>
              </w:rPr>
              <w:t>ieokreślone zasady</w:t>
            </w:r>
            <w:r w:rsidR="004C6E46">
              <w:rPr>
                <w:lang w:val="pl-PL"/>
              </w:rPr>
              <w:t xml:space="preserve"> </w:t>
            </w:r>
            <w:r w:rsidR="008F2FC2">
              <w:rPr>
                <w:lang w:val="pl-PL"/>
              </w:rPr>
              <w:t>współfinansowania projek</w:t>
            </w:r>
            <w:r w:rsidR="009817EB">
              <w:rPr>
                <w:lang w:val="pl-PL"/>
              </w:rPr>
              <w:t xml:space="preserve">tu </w:t>
            </w:r>
            <w:r w:rsidR="004C6E46">
              <w:rPr>
                <w:lang w:val="pl-PL"/>
              </w:rPr>
              <w:t>przez samorząd adwokacki</w:t>
            </w:r>
            <w:r>
              <w:rPr>
                <w:lang w:val="pl-PL"/>
              </w:rPr>
              <w:t>.</w:t>
            </w:r>
          </w:p>
          <w:p w14:paraId="4A56181C" w14:textId="45A807B9" w:rsidR="008F2FC2" w:rsidRDefault="003B28DE" w:rsidP="008F2FC2">
            <w:pPr>
              <w:pStyle w:val="Dane1"/>
              <w:numPr>
                <w:ilvl w:val="0"/>
                <w:numId w:val="2"/>
              </w:numPr>
              <w:rPr>
                <w:lang w:val="pl-PL"/>
              </w:rPr>
            </w:pPr>
            <w:r>
              <w:rPr>
                <w:lang w:val="pl-PL"/>
              </w:rPr>
              <w:t>B</w:t>
            </w:r>
            <w:r w:rsidR="008F2FC2">
              <w:rPr>
                <w:lang w:val="pl-PL"/>
              </w:rPr>
              <w:t>rak jakiejkolwiek prognozy kosztów utrzymania system</w:t>
            </w:r>
            <w:r w:rsidR="009817EB">
              <w:rPr>
                <w:lang w:val="pl-PL"/>
              </w:rPr>
              <w:t>u</w:t>
            </w:r>
            <w:r w:rsidR="008F2FC2">
              <w:rPr>
                <w:lang w:val="pl-PL"/>
              </w:rPr>
              <w:t xml:space="preserve"> przez budżet państwa po ustaniu finansowania ze środków unijnych</w:t>
            </w:r>
            <w:r w:rsidR="004C6E46">
              <w:rPr>
                <w:lang w:val="pl-PL"/>
              </w:rPr>
              <w:t>.</w:t>
            </w:r>
          </w:p>
          <w:p w14:paraId="1BA0666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7384309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59" w:type="dxa"/>
          </w:tcPr>
          <w:p w14:paraId="3147ED4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5B1F9E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D34C9"/>
    <w:multiLevelType w:val="hybridMultilevel"/>
    <w:tmpl w:val="65E43BC0"/>
    <w:lvl w:ilvl="0" w:tplc="BAA867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97D33"/>
    <w:multiLevelType w:val="hybridMultilevel"/>
    <w:tmpl w:val="90EAC3A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B28DE"/>
    <w:rsid w:val="003B4105"/>
    <w:rsid w:val="004B685D"/>
    <w:rsid w:val="004C6E46"/>
    <w:rsid w:val="004D086F"/>
    <w:rsid w:val="005F6527"/>
    <w:rsid w:val="006705EC"/>
    <w:rsid w:val="006E16E9"/>
    <w:rsid w:val="00807385"/>
    <w:rsid w:val="008F2FC2"/>
    <w:rsid w:val="00944932"/>
    <w:rsid w:val="009817EB"/>
    <w:rsid w:val="009E5FDB"/>
    <w:rsid w:val="00A06425"/>
    <w:rsid w:val="00AC7796"/>
    <w:rsid w:val="00B871B6"/>
    <w:rsid w:val="00C64B1B"/>
    <w:rsid w:val="00CD5EB0"/>
    <w:rsid w:val="00E14C33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9864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2FC2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8F2FC2"/>
    <w:pPr>
      <w:spacing w:line="276" w:lineRule="auto"/>
    </w:pPr>
    <w:rPr>
      <w:rFonts w:ascii="Lato" w:eastAsiaTheme="minorHAnsi" w:hAnsi="Lato" w:cstheme="minorBidi"/>
      <w:szCs w:val="22"/>
      <w:lang w:val="en-US" w:eastAsia="en-US"/>
    </w:rPr>
  </w:style>
  <w:style w:type="character" w:customStyle="1" w:styleId="Dane1Znak">
    <w:name w:val="Dane1 Znak"/>
    <w:basedOn w:val="Domylnaczcionkaakapitu"/>
    <w:link w:val="Dane1"/>
    <w:rsid w:val="008F2FC2"/>
    <w:rPr>
      <w:rFonts w:ascii="Lato" w:eastAsiaTheme="minorHAnsi" w:hAnsi="Lato" w:cstheme="minorBidi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DT-WOP</cp:lastModifiedBy>
  <cp:revision>4</cp:revision>
  <dcterms:created xsi:type="dcterms:W3CDTF">2026-07-17T07:36:00Z</dcterms:created>
  <dcterms:modified xsi:type="dcterms:W3CDTF">2026-07-17T09:42:00Z</dcterms:modified>
</cp:coreProperties>
</file>